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FA36" w14:textId="16B3BEE4" w:rsidR="009C4215" w:rsidRPr="009C4215" w:rsidRDefault="009C4215" w:rsidP="009C4215">
      <w:pPr>
        <w:pStyle w:val="Heading1"/>
      </w:pPr>
      <w:r w:rsidRPr="009C4215">
        <w:t xml:space="preserve">Online </w:t>
      </w:r>
      <w:r w:rsidR="009A474E">
        <w:t xml:space="preserve">Banking </w:t>
      </w:r>
      <w:r w:rsidRPr="009C4215">
        <w:t>Security Guarantee</w:t>
      </w:r>
    </w:p>
    <w:p w14:paraId="67FB4AAB" w14:textId="7971A3BD" w:rsidR="0076084E" w:rsidRDefault="0076084E" w:rsidP="009C4215">
      <w:pPr>
        <w:pStyle w:val="Heading2"/>
        <w:rPr>
          <w:rFonts w:asciiTheme="minorHAnsi" w:hAnsiTheme="minorHAnsi" w:cstheme="minorHAnsi"/>
          <w:color w:val="auto"/>
          <w:sz w:val="22"/>
          <w:szCs w:val="22"/>
        </w:rPr>
      </w:pPr>
      <w:r>
        <w:rPr>
          <w:rFonts w:asciiTheme="minorHAnsi" w:hAnsiTheme="minorHAnsi" w:cstheme="minorHAnsi"/>
          <w:color w:val="auto"/>
          <w:sz w:val="22"/>
          <w:szCs w:val="22"/>
        </w:rPr>
        <w:t>P</w:t>
      </w:r>
      <w:r w:rsidRPr="0076084E">
        <w:rPr>
          <w:rFonts w:asciiTheme="minorHAnsi" w:hAnsiTheme="minorHAnsi" w:cstheme="minorHAnsi"/>
          <w:color w:val="auto"/>
          <w:sz w:val="22"/>
          <w:szCs w:val="22"/>
        </w:rPr>
        <w:t>rovided you have met your security responsibilities</w:t>
      </w:r>
      <w:r>
        <w:rPr>
          <w:rFonts w:asciiTheme="minorHAnsi" w:hAnsiTheme="minorHAnsi" w:cstheme="minorHAnsi"/>
          <w:color w:val="auto"/>
          <w:sz w:val="22"/>
          <w:szCs w:val="22"/>
        </w:rPr>
        <w:t xml:space="preserve">, if you </w:t>
      </w:r>
      <w:r w:rsidR="009C4215" w:rsidRPr="000B5D89">
        <w:rPr>
          <w:rFonts w:asciiTheme="minorHAnsi" w:hAnsiTheme="minorHAnsi" w:cstheme="minorHAnsi"/>
          <w:color w:val="auto"/>
          <w:sz w:val="22"/>
          <w:szCs w:val="22"/>
        </w:rPr>
        <w:t>experience a loss resulting from a transaction through online banking that you did not authorize, we offer an Online Banking Security Guarantee for account losse</w:t>
      </w:r>
      <w:r>
        <w:rPr>
          <w:rFonts w:asciiTheme="minorHAnsi" w:hAnsiTheme="minorHAnsi" w:cstheme="minorHAnsi"/>
          <w:color w:val="auto"/>
          <w:sz w:val="22"/>
          <w:szCs w:val="22"/>
        </w:rPr>
        <w:t xml:space="preserve">s; however, </w:t>
      </w:r>
      <w:r w:rsidRPr="0076084E">
        <w:rPr>
          <w:rFonts w:asciiTheme="minorHAnsi" w:hAnsiTheme="minorHAnsi" w:cstheme="minorHAnsi"/>
          <w:color w:val="auto"/>
          <w:sz w:val="22"/>
          <w:szCs w:val="22"/>
        </w:rPr>
        <w:t xml:space="preserve">when </w:t>
      </w:r>
      <w:r>
        <w:rPr>
          <w:rFonts w:asciiTheme="minorHAnsi" w:hAnsiTheme="minorHAnsi" w:cstheme="minorHAnsi"/>
          <w:color w:val="auto"/>
          <w:sz w:val="22"/>
          <w:szCs w:val="22"/>
        </w:rPr>
        <w:t xml:space="preserve">a member </w:t>
      </w:r>
      <w:r w:rsidRPr="0076084E">
        <w:rPr>
          <w:rFonts w:asciiTheme="minorHAnsi" w:hAnsiTheme="minorHAnsi" w:cstheme="minorHAnsi"/>
          <w:color w:val="auto"/>
          <w:sz w:val="22"/>
          <w:szCs w:val="22"/>
        </w:rPr>
        <w:t>becomes a victim of fraud</w:t>
      </w:r>
      <w:r>
        <w:rPr>
          <w:rFonts w:asciiTheme="minorHAnsi" w:hAnsiTheme="minorHAnsi" w:cstheme="minorHAnsi"/>
          <w:color w:val="auto"/>
          <w:sz w:val="22"/>
          <w:szCs w:val="22"/>
        </w:rPr>
        <w:t xml:space="preserve">, </w:t>
      </w:r>
      <w:r w:rsidRPr="0076084E">
        <w:rPr>
          <w:rFonts w:asciiTheme="minorHAnsi" w:hAnsiTheme="minorHAnsi" w:cstheme="minorHAnsi"/>
          <w:color w:val="auto"/>
          <w:sz w:val="22"/>
          <w:szCs w:val="22"/>
        </w:rPr>
        <w:t>either when a fraudster accessed their account or when they have sent money to a fraudster</w:t>
      </w:r>
      <w:r>
        <w:rPr>
          <w:rFonts w:asciiTheme="minorHAnsi" w:hAnsiTheme="minorHAnsi" w:cstheme="minorHAnsi"/>
          <w:color w:val="auto"/>
          <w:sz w:val="22"/>
          <w:szCs w:val="22"/>
        </w:rPr>
        <w:t>, w</w:t>
      </w:r>
      <w:r w:rsidRPr="0076084E">
        <w:rPr>
          <w:rFonts w:asciiTheme="minorHAnsi" w:hAnsiTheme="minorHAnsi" w:cstheme="minorHAnsi"/>
          <w:color w:val="auto"/>
          <w:sz w:val="22"/>
          <w:szCs w:val="22"/>
        </w:rPr>
        <w:t xml:space="preserve">hether the </w:t>
      </w:r>
      <w:r>
        <w:rPr>
          <w:rFonts w:asciiTheme="minorHAnsi" w:hAnsiTheme="minorHAnsi" w:cstheme="minorHAnsi"/>
          <w:color w:val="auto"/>
          <w:sz w:val="22"/>
          <w:szCs w:val="22"/>
        </w:rPr>
        <w:t xml:space="preserve">Credit Union </w:t>
      </w:r>
      <w:r w:rsidRPr="0076084E">
        <w:rPr>
          <w:rFonts w:asciiTheme="minorHAnsi" w:hAnsiTheme="minorHAnsi" w:cstheme="minorHAnsi"/>
          <w:color w:val="auto"/>
          <w:sz w:val="22"/>
          <w:szCs w:val="22"/>
        </w:rPr>
        <w:t xml:space="preserve">will reimburse </w:t>
      </w:r>
      <w:r w:rsidR="00DE7B97">
        <w:rPr>
          <w:rFonts w:asciiTheme="minorHAnsi" w:hAnsiTheme="minorHAnsi" w:cstheme="minorHAnsi"/>
          <w:color w:val="auto"/>
          <w:sz w:val="22"/>
          <w:szCs w:val="22"/>
        </w:rPr>
        <w:t>the member</w:t>
      </w:r>
      <w:r w:rsidRPr="0076084E">
        <w:rPr>
          <w:rFonts w:asciiTheme="minorHAnsi" w:hAnsiTheme="minorHAnsi" w:cstheme="minorHAnsi"/>
          <w:color w:val="auto"/>
          <w:sz w:val="22"/>
          <w:szCs w:val="22"/>
        </w:rPr>
        <w:t xml:space="preserve"> for the fraud-related loss depends on how the fraud occurred.</w:t>
      </w:r>
      <w:r>
        <w:rPr>
          <w:rFonts w:asciiTheme="minorHAnsi" w:hAnsiTheme="minorHAnsi" w:cstheme="minorHAnsi"/>
          <w:color w:val="auto"/>
          <w:sz w:val="22"/>
          <w:szCs w:val="22"/>
        </w:rPr>
        <w:t xml:space="preserve">  </w:t>
      </w:r>
    </w:p>
    <w:p w14:paraId="56DE8AD5" w14:textId="77777777" w:rsidR="00D07A78" w:rsidRDefault="00D07A78" w:rsidP="00D07A78">
      <w:pPr>
        <w:pStyle w:val="Heading2"/>
        <w:spacing w:before="0"/>
        <w:rPr>
          <w:rFonts w:asciiTheme="minorHAnsi" w:hAnsiTheme="minorHAnsi" w:cstheme="minorHAnsi"/>
          <w:color w:val="auto"/>
          <w:sz w:val="22"/>
          <w:szCs w:val="22"/>
        </w:rPr>
      </w:pPr>
    </w:p>
    <w:p w14:paraId="7F4F9066" w14:textId="60E6260B" w:rsidR="00833C70" w:rsidRDefault="0076084E" w:rsidP="0076084E">
      <w:pPr>
        <w:pStyle w:val="Heading2"/>
        <w:rPr>
          <w:rFonts w:asciiTheme="minorHAnsi" w:hAnsiTheme="minorHAnsi" w:cstheme="minorHAnsi"/>
          <w:color w:val="auto"/>
          <w:sz w:val="22"/>
          <w:szCs w:val="22"/>
        </w:rPr>
      </w:pPr>
      <w:r>
        <w:rPr>
          <w:rFonts w:asciiTheme="minorHAnsi" w:hAnsiTheme="minorHAnsi" w:cstheme="minorHAnsi"/>
          <w:color w:val="auto"/>
          <w:sz w:val="22"/>
          <w:szCs w:val="22"/>
        </w:rPr>
        <w:t xml:space="preserve">We investigate and </w:t>
      </w:r>
      <w:r w:rsidRPr="0076084E">
        <w:rPr>
          <w:rFonts w:asciiTheme="minorHAnsi" w:hAnsiTheme="minorHAnsi" w:cstheme="minorHAnsi"/>
          <w:color w:val="auto"/>
          <w:sz w:val="22"/>
          <w:szCs w:val="22"/>
        </w:rPr>
        <w:t>assess</w:t>
      </w:r>
      <w:r>
        <w:rPr>
          <w:rFonts w:asciiTheme="minorHAnsi" w:hAnsiTheme="minorHAnsi" w:cstheme="minorHAnsi"/>
          <w:color w:val="auto"/>
          <w:sz w:val="22"/>
          <w:szCs w:val="22"/>
        </w:rPr>
        <w:t xml:space="preserve"> all fraud situations</w:t>
      </w:r>
      <w:r w:rsidR="00D07A78">
        <w:rPr>
          <w:rFonts w:asciiTheme="minorHAnsi" w:hAnsiTheme="minorHAnsi" w:cstheme="minorHAnsi"/>
          <w:color w:val="auto"/>
          <w:sz w:val="22"/>
          <w:szCs w:val="22"/>
        </w:rPr>
        <w:t xml:space="preserve"> and, in doing so, determine whether</w:t>
      </w:r>
      <w:r>
        <w:rPr>
          <w:rFonts w:asciiTheme="minorHAnsi" w:hAnsiTheme="minorHAnsi" w:cstheme="minorHAnsi"/>
          <w:color w:val="auto"/>
          <w:sz w:val="22"/>
          <w:szCs w:val="22"/>
        </w:rPr>
        <w:t xml:space="preserve"> you have complied with the </w:t>
      </w:r>
      <w:r w:rsidR="00880E7A" w:rsidRPr="00880E7A">
        <w:rPr>
          <w:rFonts w:asciiTheme="minorHAnsi" w:hAnsiTheme="minorHAnsi" w:cstheme="minorHAnsi"/>
          <w:b/>
          <w:bCs/>
          <w:color w:val="auto"/>
          <w:sz w:val="22"/>
          <w:szCs w:val="22"/>
        </w:rPr>
        <w:t xml:space="preserve">Account </w:t>
      </w:r>
      <w:r w:rsidRPr="0076084E">
        <w:rPr>
          <w:rFonts w:asciiTheme="minorHAnsi" w:hAnsiTheme="minorHAnsi" w:cstheme="minorHAnsi"/>
          <w:b/>
          <w:bCs/>
          <w:color w:val="auto"/>
          <w:sz w:val="22"/>
          <w:szCs w:val="22"/>
        </w:rPr>
        <w:t>Terms &amp; Conditions</w:t>
      </w:r>
      <w:r w:rsidR="00880E7A">
        <w:rPr>
          <w:rFonts w:asciiTheme="minorHAnsi" w:hAnsiTheme="minorHAnsi" w:cstheme="minorHAnsi"/>
          <w:b/>
          <w:bCs/>
          <w:color w:val="auto"/>
          <w:sz w:val="22"/>
          <w:szCs w:val="22"/>
        </w:rPr>
        <w:t xml:space="preserve"> Agreement</w:t>
      </w:r>
      <w:r w:rsidR="00DE7B97">
        <w:rPr>
          <w:rFonts w:asciiTheme="minorHAnsi" w:hAnsiTheme="minorHAnsi" w:cstheme="minorHAnsi"/>
          <w:color w:val="auto"/>
          <w:sz w:val="22"/>
          <w:szCs w:val="22"/>
        </w:rPr>
        <w:t xml:space="preserve"> (this will be a live link to our website). </w:t>
      </w:r>
      <w:r>
        <w:rPr>
          <w:rFonts w:asciiTheme="minorHAnsi" w:hAnsiTheme="minorHAnsi" w:cstheme="minorHAnsi"/>
          <w:color w:val="auto"/>
          <w:sz w:val="22"/>
          <w:szCs w:val="22"/>
        </w:rPr>
        <w:t>When you signed your Terms &amp; Conditions Agreement</w:t>
      </w:r>
      <w:r w:rsidR="00DE7B97">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you agreed to be </w:t>
      </w:r>
      <w:r w:rsidRPr="0076084E">
        <w:rPr>
          <w:rFonts w:asciiTheme="minorHAnsi" w:hAnsiTheme="minorHAnsi" w:cstheme="minorHAnsi"/>
          <w:color w:val="auto"/>
          <w:sz w:val="22"/>
          <w:szCs w:val="22"/>
        </w:rPr>
        <w:t xml:space="preserve">responsible for all account activities and transactions, </w:t>
      </w:r>
      <w:r w:rsidR="00D07A78">
        <w:rPr>
          <w:rFonts w:asciiTheme="minorHAnsi" w:hAnsiTheme="minorHAnsi" w:cstheme="minorHAnsi"/>
          <w:color w:val="auto"/>
          <w:sz w:val="22"/>
          <w:szCs w:val="22"/>
        </w:rPr>
        <w:t>including any that</w:t>
      </w:r>
      <w:r w:rsidRPr="0076084E">
        <w:rPr>
          <w:rFonts w:asciiTheme="minorHAnsi" w:hAnsiTheme="minorHAnsi" w:cstheme="minorHAnsi"/>
          <w:color w:val="auto"/>
          <w:sz w:val="22"/>
          <w:szCs w:val="22"/>
        </w:rPr>
        <w:t xml:space="preserve"> are fraudulent</w:t>
      </w:r>
      <w:r w:rsidR="00880E7A">
        <w:rPr>
          <w:rFonts w:asciiTheme="minorHAnsi" w:hAnsiTheme="minorHAnsi" w:cstheme="minorHAnsi"/>
          <w:color w:val="auto"/>
          <w:sz w:val="22"/>
          <w:szCs w:val="22"/>
        </w:rPr>
        <w:t xml:space="preserve">.  </w:t>
      </w:r>
      <w:r w:rsidR="00833C70">
        <w:rPr>
          <w:rFonts w:asciiTheme="minorHAnsi" w:hAnsiTheme="minorHAnsi" w:cstheme="minorHAnsi"/>
          <w:color w:val="auto"/>
          <w:sz w:val="22"/>
          <w:szCs w:val="22"/>
        </w:rPr>
        <w:t xml:space="preserve">Please take a moment </w:t>
      </w:r>
      <w:r w:rsidR="00D07A78">
        <w:rPr>
          <w:rFonts w:asciiTheme="minorHAnsi" w:hAnsiTheme="minorHAnsi" w:cstheme="minorHAnsi"/>
          <w:color w:val="auto"/>
          <w:sz w:val="22"/>
          <w:szCs w:val="22"/>
        </w:rPr>
        <w:t>to</w:t>
      </w:r>
      <w:r w:rsidR="00833C70">
        <w:rPr>
          <w:rFonts w:asciiTheme="minorHAnsi" w:hAnsiTheme="minorHAnsi" w:cstheme="minorHAnsi"/>
          <w:color w:val="auto"/>
          <w:sz w:val="22"/>
          <w:szCs w:val="22"/>
        </w:rPr>
        <w:t xml:space="preserve"> review our updated </w:t>
      </w:r>
      <w:r w:rsidR="00833C70" w:rsidRPr="00F46731">
        <w:rPr>
          <w:rFonts w:asciiTheme="minorHAnsi" w:hAnsiTheme="minorHAnsi" w:cstheme="minorHAnsi"/>
          <w:b/>
          <w:bCs/>
          <w:color w:val="auto"/>
          <w:sz w:val="22"/>
          <w:szCs w:val="22"/>
        </w:rPr>
        <w:t>Account Terms &amp; Conditions Agreement.</w:t>
      </w:r>
      <w:r w:rsidR="00F46731">
        <w:rPr>
          <w:rFonts w:asciiTheme="minorHAnsi" w:hAnsiTheme="minorHAnsi" w:cstheme="minorHAnsi"/>
          <w:b/>
          <w:bCs/>
          <w:color w:val="auto"/>
          <w:sz w:val="22"/>
          <w:szCs w:val="22"/>
        </w:rPr>
        <w:t xml:space="preserve"> (live link) </w:t>
      </w:r>
    </w:p>
    <w:p w14:paraId="738ECACE" w14:textId="77777777" w:rsidR="00D07A78" w:rsidRDefault="00D07A78" w:rsidP="00D07A78">
      <w:pPr>
        <w:pStyle w:val="Heading2"/>
        <w:spacing w:after="240" w:line="240" w:lineRule="auto"/>
        <w:contextualSpacing/>
        <w:rPr>
          <w:rFonts w:asciiTheme="minorHAnsi" w:hAnsiTheme="minorHAnsi" w:cstheme="minorHAnsi"/>
          <w:color w:val="auto"/>
          <w:sz w:val="22"/>
          <w:szCs w:val="22"/>
        </w:rPr>
      </w:pPr>
    </w:p>
    <w:p w14:paraId="24694AAA" w14:textId="542A3DB9" w:rsidR="0076084E" w:rsidRPr="0076084E" w:rsidRDefault="00880E7A" w:rsidP="00D07A78">
      <w:pPr>
        <w:pStyle w:val="Heading2"/>
        <w:spacing w:after="240" w:line="240" w:lineRule="auto"/>
        <w:contextualSpacing/>
        <w:rPr>
          <w:rFonts w:asciiTheme="minorHAnsi" w:hAnsiTheme="minorHAnsi" w:cstheme="minorHAnsi"/>
          <w:color w:val="auto"/>
          <w:sz w:val="22"/>
          <w:szCs w:val="22"/>
        </w:rPr>
      </w:pPr>
      <w:r>
        <w:rPr>
          <w:rFonts w:asciiTheme="minorHAnsi" w:hAnsiTheme="minorHAnsi" w:cstheme="minorHAnsi"/>
          <w:color w:val="auto"/>
          <w:sz w:val="22"/>
          <w:szCs w:val="22"/>
        </w:rPr>
        <w:t>If</w:t>
      </w:r>
      <w:r w:rsidR="00F46731">
        <w:rPr>
          <w:rFonts w:asciiTheme="minorHAnsi" w:hAnsiTheme="minorHAnsi" w:cstheme="minorHAnsi"/>
          <w:color w:val="auto"/>
          <w:sz w:val="22"/>
          <w:szCs w:val="22"/>
        </w:rPr>
        <w:t>, after investigating the fraud, it</w:t>
      </w:r>
      <w:r>
        <w:rPr>
          <w:rFonts w:asciiTheme="minorHAnsi" w:hAnsiTheme="minorHAnsi" w:cstheme="minorHAnsi"/>
          <w:color w:val="auto"/>
          <w:sz w:val="22"/>
          <w:szCs w:val="22"/>
        </w:rPr>
        <w:t xml:space="preserve"> is </w:t>
      </w:r>
      <w:r w:rsidR="0076084E">
        <w:rPr>
          <w:rFonts w:asciiTheme="minorHAnsi" w:hAnsiTheme="minorHAnsi" w:cstheme="minorHAnsi"/>
          <w:color w:val="auto"/>
          <w:sz w:val="22"/>
          <w:szCs w:val="22"/>
        </w:rPr>
        <w:t xml:space="preserve">determined that you did not take </w:t>
      </w:r>
      <w:r w:rsidR="00833C70">
        <w:rPr>
          <w:rFonts w:asciiTheme="minorHAnsi" w:hAnsiTheme="minorHAnsi" w:cstheme="minorHAnsi"/>
          <w:color w:val="auto"/>
          <w:sz w:val="22"/>
          <w:szCs w:val="22"/>
        </w:rPr>
        <w:t xml:space="preserve">reasonable </w:t>
      </w:r>
      <w:r w:rsidR="0076084E">
        <w:rPr>
          <w:rFonts w:asciiTheme="minorHAnsi" w:hAnsiTheme="minorHAnsi" w:cstheme="minorHAnsi"/>
          <w:color w:val="auto"/>
          <w:sz w:val="22"/>
          <w:szCs w:val="22"/>
        </w:rPr>
        <w:t>action</w:t>
      </w:r>
      <w:r w:rsidR="00833C70">
        <w:rPr>
          <w:rFonts w:asciiTheme="minorHAnsi" w:hAnsiTheme="minorHAnsi" w:cstheme="minorHAnsi"/>
          <w:color w:val="auto"/>
          <w:sz w:val="22"/>
          <w:szCs w:val="22"/>
        </w:rPr>
        <w:t>s</w:t>
      </w:r>
      <w:r w:rsidR="0076084E">
        <w:rPr>
          <w:rFonts w:asciiTheme="minorHAnsi" w:hAnsiTheme="minorHAnsi" w:cstheme="minorHAnsi"/>
          <w:color w:val="auto"/>
          <w:sz w:val="22"/>
          <w:szCs w:val="22"/>
        </w:rPr>
        <w:t xml:space="preserve"> to protect your account</w:t>
      </w:r>
      <w:r>
        <w:rPr>
          <w:rFonts w:asciiTheme="minorHAnsi" w:hAnsiTheme="minorHAnsi" w:cstheme="minorHAnsi"/>
          <w:color w:val="auto"/>
          <w:sz w:val="22"/>
          <w:szCs w:val="22"/>
        </w:rPr>
        <w:t xml:space="preserve">, the credit union is not responsible for your losses. </w:t>
      </w:r>
      <w:r w:rsidR="0076084E">
        <w:rPr>
          <w:rFonts w:asciiTheme="minorHAnsi" w:hAnsiTheme="minorHAnsi" w:cstheme="minorHAnsi"/>
          <w:color w:val="auto"/>
          <w:sz w:val="22"/>
          <w:szCs w:val="22"/>
        </w:rPr>
        <w:t xml:space="preserve"> </w:t>
      </w:r>
      <w:r w:rsidR="0076084E" w:rsidRPr="0076084E">
        <w:rPr>
          <w:rFonts w:asciiTheme="minorHAnsi" w:hAnsiTheme="minorHAnsi" w:cstheme="minorHAnsi"/>
          <w:color w:val="auto"/>
          <w:sz w:val="22"/>
          <w:szCs w:val="22"/>
        </w:rPr>
        <w:t xml:space="preserve"> Common scenarios where you </w:t>
      </w:r>
      <w:r w:rsidR="00DE7B97">
        <w:rPr>
          <w:rFonts w:asciiTheme="minorHAnsi" w:hAnsiTheme="minorHAnsi" w:cstheme="minorHAnsi"/>
          <w:color w:val="auto"/>
          <w:sz w:val="22"/>
          <w:szCs w:val="22"/>
        </w:rPr>
        <w:t xml:space="preserve">will </w:t>
      </w:r>
      <w:r w:rsidR="0076084E" w:rsidRPr="0076084E">
        <w:rPr>
          <w:rFonts w:asciiTheme="minorHAnsi" w:hAnsiTheme="minorHAnsi" w:cstheme="minorHAnsi"/>
          <w:color w:val="auto"/>
          <w:sz w:val="22"/>
          <w:szCs w:val="22"/>
        </w:rPr>
        <w:t xml:space="preserve">be held responsible </w:t>
      </w:r>
      <w:r w:rsidR="00DE7B97">
        <w:rPr>
          <w:rFonts w:asciiTheme="minorHAnsi" w:hAnsiTheme="minorHAnsi" w:cstheme="minorHAnsi"/>
          <w:color w:val="auto"/>
          <w:sz w:val="22"/>
          <w:szCs w:val="22"/>
        </w:rPr>
        <w:t xml:space="preserve">for account losses: </w:t>
      </w:r>
    </w:p>
    <w:p w14:paraId="4BC18273" w14:textId="77777777" w:rsidR="00880E7A" w:rsidRDefault="00880E7A" w:rsidP="00880E7A">
      <w:pPr>
        <w:spacing w:after="0"/>
        <w:jc w:val="both"/>
      </w:pPr>
    </w:p>
    <w:p w14:paraId="77A078EC" w14:textId="514AC056" w:rsidR="00880E7A" w:rsidRDefault="00880E7A" w:rsidP="00880E7A">
      <w:pPr>
        <w:pStyle w:val="ListParagraph"/>
        <w:numPr>
          <w:ilvl w:val="0"/>
          <w:numId w:val="3"/>
        </w:numPr>
        <w:spacing w:after="0"/>
        <w:jc w:val="both"/>
      </w:pPr>
      <w:r w:rsidRPr="00F46731">
        <w:rPr>
          <w:b/>
          <w:bCs/>
        </w:rPr>
        <w:t>Authorized Push Payment (APP) Fraud:</w:t>
      </w:r>
      <w:r w:rsidRPr="00880E7A">
        <w:t xml:space="preserve"> If a scammer tricks you into sending money (e.g., via wire transfer, e-transfer, or </w:t>
      </w:r>
      <w:r w:rsidR="00F46731">
        <w:t>bill payment</w:t>
      </w:r>
      <w:r w:rsidRPr="00880E7A">
        <w:t>), the</w:t>
      </w:r>
      <w:r w:rsidR="00F46731">
        <w:t xml:space="preserve"> credit union </w:t>
      </w:r>
      <w:r w:rsidRPr="00880E7A">
        <w:t>considers it authorized by you, even if the authorization was based on pretense</w:t>
      </w:r>
      <w:r>
        <w:t xml:space="preserve">s. </w:t>
      </w:r>
    </w:p>
    <w:p w14:paraId="727487B7" w14:textId="77777777" w:rsidR="00880E7A" w:rsidRDefault="00880E7A" w:rsidP="00880E7A">
      <w:pPr>
        <w:pStyle w:val="ListParagraph"/>
        <w:spacing w:after="0"/>
        <w:jc w:val="both"/>
      </w:pPr>
    </w:p>
    <w:p w14:paraId="21AD2A05" w14:textId="1D0750D3" w:rsidR="00880E7A" w:rsidRDefault="00880E7A" w:rsidP="00880E7A">
      <w:pPr>
        <w:pStyle w:val="ListParagraph"/>
        <w:numPr>
          <w:ilvl w:val="0"/>
          <w:numId w:val="3"/>
        </w:numPr>
        <w:spacing w:after="0"/>
        <w:jc w:val="both"/>
      </w:pPr>
      <w:r w:rsidRPr="00F46731">
        <w:rPr>
          <w:b/>
          <w:bCs/>
        </w:rPr>
        <w:t>Security Credential Compromise:</w:t>
      </w:r>
      <w:r w:rsidRPr="00880E7A">
        <w:t xml:space="preserve"> If you share your </w:t>
      </w:r>
      <w:r>
        <w:t xml:space="preserve">Member ID, Personal Access Code (PAC) and/or your </w:t>
      </w:r>
      <w:r w:rsidRPr="00880E7A">
        <w:t xml:space="preserve">One-Time Passcode (OTP) with a scammer, or enter them into a fake website, the </w:t>
      </w:r>
      <w:r>
        <w:t xml:space="preserve">credit union policy is </w:t>
      </w:r>
      <w:r w:rsidRPr="00880E7A">
        <w:t>that you failed to safeguard your personal authentication information</w:t>
      </w:r>
      <w:r w:rsidR="00F46731">
        <w:t xml:space="preserve">. </w:t>
      </w:r>
    </w:p>
    <w:p w14:paraId="128C59DA" w14:textId="77777777" w:rsidR="00880E7A" w:rsidRDefault="00880E7A" w:rsidP="00880E7A">
      <w:pPr>
        <w:spacing w:after="0"/>
        <w:jc w:val="both"/>
      </w:pPr>
    </w:p>
    <w:p w14:paraId="6B37176E" w14:textId="0550541F" w:rsidR="00880E7A" w:rsidRDefault="00880E7A" w:rsidP="00880E7A">
      <w:pPr>
        <w:pStyle w:val="ListParagraph"/>
        <w:numPr>
          <w:ilvl w:val="0"/>
          <w:numId w:val="3"/>
        </w:numPr>
        <w:spacing w:after="0"/>
        <w:jc w:val="both"/>
      </w:pPr>
      <w:r w:rsidRPr="00F46731">
        <w:rPr>
          <w:b/>
          <w:bCs/>
        </w:rPr>
        <w:t>System Validation:</w:t>
      </w:r>
      <w:r w:rsidRPr="00880E7A">
        <w:t xml:space="preserve"> </w:t>
      </w:r>
      <w:r>
        <w:t xml:space="preserve">If our </w:t>
      </w:r>
      <w:r w:rsidRPr="00880E7A">
        <w:t>system logs show the transaction was initiated from your recognized device, IP address, or that the correct 2FA / OTP was successfully entered</w:t>
      </w:r>
      <w:r>
        <w:t xml:space="preserve">, the credit union policy is that we are not responsible for any losses you have incurred. </w:t>
      </w:r>
    </w:p>
    <w:p w14:paraId="008C8F0E" w14:textId="77777777" w:rsidR="00880E7A" w:rsidRDefault="00880E7A" w:rsidP="00880E7A">
      <w:pPr>
        <w:pStyle w:val="ListParagraph"/>
      </w:pPr>
    </w:p>
    <w:p w14:paraId="2A906557" w14:textId="70034A0B" w:rsidR="00880E7A" w:rsidRDefault="00880E7A" w:rsidP="00880E7A">
      <w:pPr>
        <w:pStyle w:val="ListParagraph"/>
        <w:numPr>
          <w:ilvl w:val="0"/>
          <w:numId w:val="3"/>
        </w:numPr>
        <w:spacing w:after="0"/>
        <w:jc w:val="both"/>
      </w:pPr>
      <w:r w:rsidRPr="00F46731">
        <w:rPr>
          <w:b/>
          <w:bCs/>
        </w:rPr>
        <w:t>Gross Negligence:</w:t>
      </w:r>
      <w:r w:rsidRPr="00880E7A">
        <w:t xml:space="preserve"> </w:t>
      </w:r>
      <w:r>
        <w:t>Our</w:t>
      </w:r>
      <w:r w:rsidRPr="00880E7A">
        <w:t xml:space="preserve"> terms and conditions hold you responsible if you do not follow basic security practices, such as leaving a logged-in device unattended, failing to install security software, or ignoring warning signs of a scam</w:t>
      </w:r>
    </w:p>
    <w:p w14:paraId="20986B5D" w14:textId="77777777" w:rsidR="00880E7A" w:rsidRDefault="00880E7A" w:rsidP="00880E7A"/>
    <w:p w14:paraId="5198F837" w14:textId="77777777" w:rsidR="009C4215" w:rsidRDefault="009C4215" w:rsidP="009C4215">
      <w:pPr>
        <w:pStyle w:val="Heading2"/>
        <w:rPr>
          <w:b/>
          <w:bCs/>
        </w:rPr>
      </w:pPr>
      <w:r w:rsidRPr="009C4215">
        <w:rPr>
          <w:b/>
          <w:bCs/>
        </w:rPr>
        <w:t>Member Security Responsibilities</w:t>
      </w:r>
      <w:r w:rsidR="000B5D89">
        <w:rPr>
          <w:b/>
          <w:bCs/>
        </w:rPr>
        <w:t xml:space="preserve">.  </w:t>
      </w:r>
    </w:p>
    <w:p w14:paraId="10BB0E90" w14:textId="77777777" w:rsidR="008C489A" w:rsidRDefault="000B5D89" w:rsidP="008C489A">
      <w:r>
        <w:t>To ensure that you are doing your part in protecting yourself from online cybersecurity fraud</w:t>
      </w:r>
      <w:r w:rsidR="0076084E">
        <w:t>,</w:t>
      </w:r>
      <w:r>
        <w:t xml:space="preserve"> you are responsible for ensuring the following</w:t>
      </w:r>
      <w:r w:rsidR="00833C70">
        <w:t>*</w:t>
      </w:r>
      <w:r>
        <w:t>:</w:t>
      </w:r>
    </w:p>
    <w:p w14:paraId="59F61E46" w14:textId="77777777" w:rsidR="008C489A" w:rsidRPr="008C489A" w:rsidRDefault="008C489A" w:rsidP="008C489A">
      <w:pPr>
        <w:pStyle w:val="ListParagraph"/>
        <w:numPr>
          <w:ilvl w:val="0"/>
          <w:numId w:val="7"/>
        </w:numPr>
        <w:spacing w:line="240" w:lineRule="auto"/>
        <w:rPr>
          <w:lang w:eastAsia="en-CA"/>
        </w:rPr>
      </w:pPr>
      <w:r>
        <w:rPr>
          <w:b/>
          <w:bCs/>
        </w:rPr>
        <w:t xml:space="preserve">Protecting your Unique Identifiers: </w:t>
      </w:r>
      <w:r>
        <w:t>Do not share your unique personal authentication information. Note that we will never ask for your unique authentication information, including your Personal Access Code (PAC) or your one-time 2FA/OTP, which you received either by text message or to your email.</w:t>
      </w:r>
      <w:r>
        <w:rPr>
          <w:b/>
          <w:bCs/>
        </w:rPr>
        <w:t xml:space="preserve"> </w:t>
      </w:r>
    </w:p>
    <w:p w14:paraId="38E3620C" w14:textId="77777777" w:rsidR="008C489A" w:rsidRDefault="008C489A" w:rsidP="008C489A">
      <w:pPr>
        <w:pStyle w:val="ListParagraph"/>
        <w:spacing w:line="240" w:lineRule="auto"/>
        <w:rPr>
          <w:lang w:eastAsia="en-CA"/>
        </w:rPr>
      </w:pPr>
    </w:p>
    <w:p w14:paraId="46AE45BA" w14:textId="13F2FD72" w:rsidR="00D07A78" w:rsidRDefault="008C489A" w:rsidP="00D07A78">
      <w:pPr>
        <w:pStyle w:val="ListParagraph"/>
        <w:numPr>
          <w:ilvl w:val="0"/>
          <w:numId w:val="7"/>
        </w:numPr>
        <w:spacing w:line="240" w:lineRule="auto"/>
      </w:pPr>
      <w:r>
        <w:rPr>
          <w:b/>
          <w:bCs/>
        </w:rPr>
        <w:t xml:space="preserve">Keep all software up to date: </w:t>
      </w:r>
      <w:r>
        <w:t xml:space="preserve">Make sure to turn on automatic updates in Windows Update to keep Windows, Microsoft Office, and other Microsoft applications up to date. Turn on automatic updates for non-Microsoft software, especially browsers, Adobe Acrobat Reader, and other apps you regularly use. Ensure </w:t>
      </w:r>
      <w:r w:rsidR="00D07A78">
        <w:t>your cell phone also receives</w:t>
      </w:r>
      <w:r>
        <w:t xml:space="preserve"> real-time updates by turning on automatic updates.</w:t>
      </w:r>
    </w:p>
    <w:p w14:paraId="1E679C75" w14:textId="77777777" w:rsidR="008C489A" w:rsidRDefault="008C489A" w:rsidP="00D07A78">
      <w:pPr>
        <w:pStyle w:val="ListParagraph"/>
        <w:numPr>
          <w:ilvl w:val="0"/>
          <w:numId w:val="7"/>
        </w:numPr>
        <w:spacing w:before="240" w:after="0" w:line="240" w:lineRule="auto"/>
      </w:pPr>
      <w:r w:rsidRPr="00D07A78">
        <w:rPr>
          <w:b/>
          <w:bCs/>
        </w:rPr>
        <w:t>Use antivirus software:</w:t>
      </w:r>
      <w:r>
        <w:t xml:space="preserve"> If you run Windows, you have Windows Security or Windows Defender Security Center installed on your device. </w:t>
      </w:r>
    </w:p>
    <w:p w14:paraId="6D26FE13" w14:textId="77777777" w:rsidR="008C489A" w:rsidRDefault="008C489A" w:rsidP="008C489A">
      <w:pPr>
        <w:pStyle w:val="ListParagraph"/>
        <w:spacing w:line="240" w:lineRule="auto"/>
      </w:pPr>
    </w:p>
    <w:p w14:paraId="07E9ED87" w14:textId="4BEA0C8A" w:rsidR="008C489A" w:rsidRDefault="008C489A" w:rsidP="008C489A">
      <w:pPr>
        <w:pStyle w:val="ListParagraph"/>
        <w:numPr>
          <w:ilvl w:val="0"/>
          <w:numId w:val="7"/>
        </w:numPr>
        <w:spacing w:line="240" w:lineRule="auto"/>
      </w:pPr>
      <w:r>
        <w:rPr>
          <w:b/>
          <w:bCs/>
        </w:rPr>
        <w:t>Password Protection:</w:t>
      </w:r>
      <w:r>
        <w:t xml:space="preserve"> Password length is a primary factor in characterizing password strength. To strengthen the security of your online information, ensure your passwords are a random mix of </w:t>
      </w:r>
      <w:r w:rsidR="00D07A78">
        <w:t>14 to 16 characters, including letters (upper and lower case), numbers,</w:t>
      </w:r>
      <w:r>
        <w:t xml:space="preserve"> and special characters. Never write your passwords down; instead, </w:t>
      </w:r>
      <w:r w:rsidR="00D07A78">
        <w:t>memorize them or use a password manager</w:t>
      </w:r>
      <w:r>
        <w:t xml:space="preserve"> such as LastPass™.</w:t>
      </w:r>
    </w:p>
    <w:p w14:paraId="503F53A1" w14:textId="77777777" w:rsidR="008C489A" w:rsidRDefault="008C489A" w:rsidP="008C489A">
      <w:pPr>
        <w:spacing w:line="240" w:lineRule="auto"/>
      </w:pPr>
    </w:p>
    <w:p w14:paraId="23D78ECD" w14:textId="77777777" w:rsidR="008C489A" w:rsidRDefault="008C489A" w:rsidP="008C489A">
      <w:pPr>
        <w:spacing w:line="240" w:lineRule="auto"/>
      </w:pPr>
    </w:p>
    <w:p w14:paraId="605C2AE6" w14:textId="77777777" w:rsidR="00B64C4F" w:rsidRPr="00B64C4F" w:rsidRDefault="00B64C4F" w:rsidP="00B64C4F">
      <w:pPr>
        <w:jc w:val="right"/>
      </w:pPr>
    </w:p>
    <w:p w14:paraId="539DEAD3" w14:textId="59979820" w:rsidR="008C489A" w:rsidRDefault="008C489A" w:rsidP="008C489A">
      <w:pPr>
        <w:pStyle w:val="ListParagraph"/>
        <w:numPr>
          <w:ilvl w:val="0"/>
          <w:numId w:val="8"/>
        </w:numPr>
        <w:spacing w:line="240" w:lineRule="auto"/>
        <w:rPr>
          <w:lang w:eastAsia="en-CA"/>
        </w:rPr>
      </w:pPr>
      <w:r>
        <w:rPr>
          <w:b/>
          <w:bCs/>
        </w:rPr>
        <w:t>Never Share Online Banking Credentials:</w:t>
      </w:r>
      <w:r>
        <w:t xml:space="preserve"> If someone needs to support you with your banking, you can </w:t>
      </w:r>
      <w:proofErr w:type="gramStart"/>
      <w:r>
        <w:t>make arrangements</w:t>
      </w:r>
      <w:proofErr w:type="gramEnd"/>
      <w:r>
        <w:t xml:space="preserve"> with the Credit Union to add them to your account. Formally adding someone to your account</w:t>
      </w:r>
      <w:r w:rsidR="00D07A78">
        <w:t>, rather than sharing credentials, protects you from liability for fraud and terms-of-service</w:t>
      </w:r>
      <w:r>
        <w:t xml:space="preserve"> violations.</w:t>
      </w:r>
    </w:p>
    <w:p w14:paraId="487EA6B7" w14:textId="77777777" w:rsidR="008C489A" w:rsidRDefault="008C489A" w:rsidP="008C489A">
      <w:pPr>
        <w:pStyle w:val="ListParagraph"/>
        <w:spacing w:line="240" w:lineRule="auto"/>
        <w:rPr>
          <w:lang w:eastAsia="en-CA"/>
        </w:rPr>
      </w:pPr>
    </w:p>
    <w:p w14:paraId="4B2AE922" w14:textId="77777777" w:rsidR="008C489A" w:rsidRDefault="008C489A" w:rsidP="008C489A">
      <w:pPr>
        <w:pStyle w:val="ListParagraph"/>
        <w:numPr>
          <w:ilvl w:val="0"/>
          <w:numId w:val="9"/>
        </w:numPr>
        <w:spacing w:line="240" w:lineRule="auto"/>
        <w:rPr>
          <w:lang w:eastAsia="en-CA"/>
        </w:rPr>
      </w:pPr>
      <w:r>
        <w:rPr>
          <w:b/>
          <w:bCs/>
        </w:rPr>
        <w:t>Browse the Web Safely:</w:t>
      </w:r>
      <w:r>
        <w:t xml:space="preserve"> Avoid visiting sites that offer potentially illicit content. Many of these sites install malware on the fly or offer downloads that contain malware. Use a modern browser like Microsoft Edge, which can help block malicious websites and prevent malicious code from running on your computer.</w:t>
      </w:r>
    </w:p>
    <w:p w14:paraId="31AF8A67" w14:textId="77777777" w:rsidR="008C489A" w:rsidRDefault="008C489A" w:rsidP="008C489A">
      <w:pPr>
        <w:pStyle w:val="ListParagraph"/>
        <w:spacing w:line="240" w:lineRule="auto"/>
        <w:rPr>
          <w:lang w:eastAsia="en-CA"/>
        </w:rPr>
      </w:pPr>
    </w:p>
    <w:p w14:paraId="41C7BF4B" w14:textId="33A6BEBA" w:rsidR="008C489A" w:rsidRDefault="008C489A" w:rsidP="008C489A">
      <w:pPr>
        <w:pStyle w:val="ListParagraph"/>
        <w:numPr>
          <w:ilvl w:val="0"/>
          <w:numId w:val="10"/>
        </w:numPr>
        <w:spacing w:line="240" w:lineRule="auto"/>
        <w:rPr>
          <w:lang w:eastAsia="en-CA"/>
        </w:rPr>
      </w:pPr>
      <w:r>
        <w:rPr>
          <w:b/>
          <w:bCs/>
        </w:rPr>
        <w:t>Never use public WIFI to access Online Banking:</w:t>
      </w:r>
      <w:r>
        <w:t xml:space="preserve"> Cybercriminals can use unsecured Wi-Fi networks to spread malware to other devices on the same public network, especially if those devices aren't up to date. They can also intercept data transmissions and trick users into revealing sensitive credentials</w:t>
      </w:r>
      <w:r w:rsidR="00D07A78">
        <w:t>, such as</w:t>
      </w:r>
      <w:r>
        <w:t xml:space="preserve"> your online banking details. </w:t>
      </w:r>
    </w:p>
    <w:p w14:paraId="363C736E" w14:textId="77777777" w:rsidR="008C489A" w:rsidRDefault="008C489A" w:rsidP="008C489A">
      <w:pPr>
        <w:pStyle w:val="ListParagraph"/>
        <w:spacing w:line="240" w:lineRule="auto"/>
        <w:rPr>
          <w:lang w:eastAsia="en-CA"/>
        </w:rPr>
      </w:pPr>
    </w:p>
    <w:p w14:paraId="666EF05D" w14:textId="77777777" w:rsidR="008C489A" w:rsidRDefault="008C489A" w:rsidP="008C489A">
      <w:pPr>
        <w:pStyle w:val="ListParagraph"/>
        <w:numPr>
          <w:ilvl w:val="0"/>
          <w:numId w:val="11"/>
        </w:numPr>
        <w:spacing w:line="240" w:lineRule="auto"/>
        <w:rPr>
          <w:lang w:eastAsia="en-CA"/>
        </w:rPr>
      </w:pPr>
      <w:r>
        <w:rPr>
          <w:b/>
          <w:bCs/>
        </w:rPr>
        <w:t>Stay Away from Pirated Material:</w:t>
      </w:r>
      <w:r>
        <w:t xml:space="preserve"> Avoid streaming or downloading movies, music, books, or applications that do not come from trusted sources. They may contain malware.</w:t>
      </w:r>
    </w:p>
    <w:p w14:paraId="36729B15" w14:textId="7576F0E7" w:rsidR="002109B9" w:rsidRPr="00DE7B97" w:rsidRDefault="008C489A" w:rsidP="002109B9">
      <w:pPr>
        <w:rPr>
          <w:b/>
          <w:bCs/>
          <w:color w:val="4472C4" w:themeColor="accent1"/>
          <w:sz w:val="24"/>
          <w:szCs w:val="24"/>
        </w:rPr>
      </w:pPr>
      <w:r>
        <w:rPr>
          <w:b/>
          <w:bCs/>
          <w:color w:val="4472C4" w:themeColor="accent1"/>
          <w:sz w:val="24"/>
          <w:szCs w:val="24"/>
        </w:rPr>
        <w:t>Y</w:t>
      </w:r>
      <w:r w:rsidR="009C4215" w:rsidRPr="00DE7B97">
        <w:rPr>
          <w:b/>
          <w:bCs/>
          <w:color w:val="4472C4" w:themeColor="accent1"/>
          <w:sz w:val="24"/>
          <w:szCs w:val="24"/>
        </w:rPr>
        <w:t xml:space="preserve">ou must promptly, within 24-hours, report any financial losses that you believe </w:t>
      </w:r>
      <w:r w:rsidR="009A474E" w:rsidRPr="00DE7B97">
        <w:rPr>
          <w:b/>
          <w:bCs/>
          <w:color w:val="4472C4" w:themeColor="accent1"/>
          <w:sz w:val="24"/>
          <w:szCs w:val="24"/>
        </w:rPr>
        <w:t>result from</w:t>
      </w:r>
      <w:r w:rsidR="009C4215" w:rsidRPr="00DE7B97">
        <w:rPr>
          <w:b/>
          <w:bCs/>
          <w:color w:val="4472C4" w:themeColor="accent1"/>
          <w:sz w:val="24"/>
          <w:szCs w:val="24"/>
        </w:rPr>
        <w:t xml:space="preserve"> cybercrime to the Credit Union</w:t>
      </w:r>
      <w:r w:rsidR="00DE7B97" w:rsidRPr="00DE7B97">
        <w:rPr>
          <w:b/>
          <w:bCs/>
          <w:color w:val="4472C4" w:themeColor="accent1"/>
          <w:sz w:val="24"/>
          <w:szCs w:val="24"/>
        </w:rPr>
        <w:t xml:space="preserve"> for us to investigate and assess the incident. </w:t>
      </w:r>
    </w:p>
    <w:p w14:paraId="65B4404E" w14:textId="5406290C" w:rsidR="009C4215" w:rsidRDefault="00833C70" w:rsidP="002109B9">
      <w:r>
        <w:t>*</w:t>
      </w:r>
      <w:r w:rsidRPr="00833C70">
        <w:t>This list of safeguards is not exhaustive and does not cover all potential risks. Additional measures may be required depending on your specific circumstances</w:t>
      </w:r>
    </w:p>
    <w:p w14:paraId="5702FCE8" w14:textId="77777777" w:rsidR="00B64C4F" w:rsidRPr="00B64C4F" w:rsidRDefault="00B64C4F" w:rsidP="00B64C4F"/>
    <w:p w14:paraId="17272E13" w14:textId="77777777" w:rsidR="00B64C4F" w:rsidRPr="00B64C4F" w:rsidRDefault="00B64C4F" w:rsidP="00B64C4F"/>
    <w:p w14:paraId="2B0E973D" w14:textId="77777777" w:rsidR="00B64C4F" w:rsidRPr="00B64C4F" w:rsidRDefault="00B64C4F" w:rsidP="00B64C4F"/>
    <w:p w14:paraId="723AABD8" w14:textId="77777777" w:rsidR="00B64C4F" w:rsidRPr="00B64C4F" w:rsidRDefault="00B64C4F" w:rsidP="00B64C4F"/>
    <w:p w14:paraId="47C8F090" w14:textId="77777777" w:rsidR="00B64C4F" w:rsidRPr="00B64C4F" w:rsidRDefault="00B64C4F" w:rsidP="00B64C4F"/>
    <w:p w14:paraId="5BA8CFA3" w14:textId="77777777" w:rsidR="00B64C4F" w:rsidRPr="00B64C4F" w:rsidRDefault="00B64C4F" w:rsidP="00B64C4F"/>
    <w:p w14:paraId="0AE2E3DB" w14:textId="77777777" w:rsidR="00B64C4F" w:rsidRPr="00B64C4F" w:rsidRDefault="00B64C4F" w:rsidP="00B64C4F"/>
    <w:p w14:paraId="2A2A1340" w14:textId="77777777" w:rsidR="00B64C4F" w:rsidRPr="00B64C4F" w:rsidRDefault="00B64C4F" w:rsidP="00B64C4F"/>
    <w:p w14:paraId="1B41A7BE" w14:textId="77777777" w:rsidR="00B64C4F" w:rsidRPr="00B64C4F" w:rsidRDefault="00B64C4F" w:rsidP="00B64C4F"/>
    <w:p w14:paraId="0F290785" w14:textId="77777777" w:rsidR="00B64C4F" w:rsidRPr="00B64C4F" w:rsidRDefault="00B64C4F" w:rsidP="00B64C4F"/>
    <w:p w14:paraId="36590FEC" w14:textId="77777777" w:rsidR="00B64C4F" w:rsidRPr="00B64C4F" w:rsidRDefault="00B64C4F" w:rsidP="00B64C4F"/>
    <w:p w14:paraId="3EF93049" w14:textId="77777777" w:rsidR="00B64C4F" w:rsidRPr="00B64C4F" w:rsidRDefault="00B64C4F" w:rsidP="00B64C4F"/>
    <w:p w14:paraId="328D0738" w14:textId="77777777" w:rsidR="00B64C4F" w:rsidRPr="00B64C4F" w:rsidRDefault="00B64C4F" w:rsidP="00B64C4F"/>
    <w:p w14:paraId="1F18F671" w14:textId="77777777" w:rsidR="00B64C4F" w:rsidRPr="00B64C4F" w:rsidRDefault="00B64C4F" w:rsidP="00B64C4F"/>
    <w:p w14:paraId="3E2AC113" w14:textId="77777777" w:rsidR="00B64C4F" w:rsidRPr="00B64C4F" w:rsidRDefault="00B64C4F" w:rsidP="00B64C4F"/>
    <w:p w14:paraId="252EE87D" w14:textId="77777777" w:rsidR="00B64C4F" w:rsidRPr="00B64C4F" w:rsidRDefault="00B64C4F" w:rsidP="00B64C4F"/>
    <w:p w14:paraId="0D2C1B91" w14:textId="77777777" w:rsidR="00B64C4F" w:rsidRPr="00B64C4F" w:rsidRDefault="00B64C4F" w:rsidP="00B64C4F"/>
    <w:p w14:paraId="22CBAC90" w14:textId="77777777" w:rsidR="00B64C4F" w:rsidRPr="00B64C4F" w:rsidRDefault="00B64C4F" w:rsidP="00B64C4F"/>
    <w:p w14:paraId="122E6120" w14:textId="77777777" w:rsidR="00B64C4F" w:rsidRPr="00B64C4F" w:rsidRDefault="00B64C4F" w:rsidP="00B64C4F"/>
    <w:p w14:paraId="6DBCF290" w14:textId="77777777" w:rsidR="00B64C4F" w:rsidRPr="00B64C4F" w:rsidRDefault="00B64C4F" w:rsidP="00B64C4F"/>
    <w:p w14:paraId="4A4B5223" w14:textId="77777777" w:rsidR="00B64C4F" w:rsidRPr="00B64C4F" w:rsidRDefault="00B64C4F" w:rsidP="00B64C4F"/>
    <w:p w14:paraId="3F510EFE" w14:textId="77777777" w:rsidR="00B64C4F" w:rsidRPr="00B64C4F" w:rsidRDefault="00B64C4F" w:rsidP="00B64C4F"/>
    <w:p w14:paraId="02329FB4" w14:textId="77777777" w:rsidR="00B64C4F" w:rsidRPr="00B64C4F" w:rsidRDefault="00B64C4F" w:rsidP="00B64C4F"/>
    <w:sectPr w:rsidR="00B64C4F" w:rsidRPr="00B64C4F" w:rsidSect="009C4215">
      <w:headerReference w:type="default" r:id="rId7"/>
      <w:footerReference w:type="default" r:id="rId8"/>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A1854" w14:textId="77777777" w:rsidR="0094527A" w:rsidRDefault="0094527A" w:rsidP="008C489A">
      <w:pPr>
        <w:spacing w:after="0" w:line="240" w:lineRule="auto"/>
      </w:pPr>
      <w:r>
        <w:separator/>
      </w:r>
    </w:p>
  </w:endnote>
  <w:endnote w:type="continuationSeparator" w:id="0">
    <w:p w14:paraId="389DCBE2" w14:textId="77777777" w:rsidR="0094527A" w:rsidRDefault="0094527A" w:rsidP="008C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26B0" w14:textId="77777777" w:rsidR="00B64C4F" w:rsidRDefault="00B64C4F">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7FD71994" w14:textId="2165CB56" w:rsidR="00B64C4F" w:rsidRDefault="00B64C4F">
    <w:pPr>
      <w:pStyle w:val="Footer"/>
    </w:pPr>
    <w:r>
      <w:t xml:space="preserve">Online Banking Guarantee – Morell Credit Union </w:t>
    </w:r>
    <w:r>
      <w:tab/>
      <w:t xml:space="preserve"> </w:t>
    </w:r>
    <w:r>
      <w:tab/>
      <w:t>Revised: July 2026</w:t>
    </w:r>
  </w:p>
  <w:p w14:paraId="177183C4" w14:textId="77777777" w:rsidR="00B64C4F" w:rsidRDefault="00B64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D1C8" w14:textId="77777777" w:rsidR="0094527A" w:rsidRDefault="0094527A" w:rsidP="008C489A">
      <w:pPr>
        <w:spacing w:after="0" w:line="240" w:lineRule="auto"/>
      </w:pPr>
      <w:r>
        <w:separator/>
      </w:r>
    </w:p>
  </w:footnote>
  <w:footnote w:type="continuationSeparator" w:id="0">
    <w:p w14:paraId="1BBB4840" w14:textId="77777777" w:rsidR="0094527A" w:rsidRDefault="0094527A" w:rsidP="008C4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1293" w14:textId="27800D86" w:rsidR="008C489A" w:rsidRDefault="008C489A" w:rsidP="008C489A">
    <w:pPr>
      <w:pStyle w:val="Header"/>
      <w:jc w:val="center"/>
    </w:pPr>
    <w:r>
      <w:rPr>
        <w:noProof/>
      </w:rPr>
      <w:drawing>
        <wp:inline distT="0" distB="0" distL="0" distR="0" wp14:anchorId="7693A09F" wp14:editId="21275649">
          <wp:extent cx="1807464" cy="655320"/>
          <wp:effectExtent l="0" t="0" r="2540" b="0"/>
          <wp:docPr id="2066559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59959" name="Picture 2066559959"/>
                  <pic:cNvPicPr/>
                </pic:nvPicPr>
                <pic:blipFill>
                  <a:blip r:embed="rId1">
                    <a:extLst>
                      <a:ext uri="{28A0092B-C50C-407E-A947-70E740481C1C}">
                        <a14:useLocalDpi xmlns:a14="http://schemas.microsoft.com/office/drawing/2010/main" val="0"/>
                      </a:ext>
                    </a:extLst>
                  </a:blip>
                  <a:stretch>
                    <a:fillRect/>
                  </a:stretch>
                </pic:blipFill>
                <pic:spPr>
                  <a:xfrm>
                    <a:off x="0" y="0"/>
                    <a:ext cx="1807464" cy="655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8BA"/>
    <w:multiLevelType w:val="multilevel"/>
    <w:tmpl w:val="FA40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E90949"/>
    <w:multiLevelType w:val="multilevel"/>
    <w:tmpl w:val="B900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92589"/>
    <w:multiLevelType w:val="multilevel"/>
    <w:tmpl w:val="54E0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54658"/>
    <w:multiLevelType w:val="hybridMultilevel"/>
    <w:tmpl w:val="4E34B26E"/>
    <w:lvl w:ilvl="0" w:tplc="A2B0B13C">
      <w:start w:val="1"/>
      <w:numFmt w:val="decimal"/>
      <w:lvlText w:val="%1."/>
      <w:lvlJc w:val="left"/>
      <w:pPr>
        <w:ind w:left="720" w:hanging="360"/>
      </w:pPr>
      <w:rPr>
        <w:rFonts w:asciiTheme="minorHAnsi" w:eastAsiaTheme="minorHAnsi" w:hAnsiTheme="minorHAnsi"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B46F70"/>
    <w:multiLevelType w:val="hybridMultilevel"/>
    <w:tmpl w:val="C91CBAEC"/>
    <w:lvl w:ilvl="0" w:tplc="1009000D">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21D51F8A"/>
    <w:multiLevelType w:val="multilevel"/>
    <w:tmpl w:val="3FCE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7071AA"/>
    <w:multiLevelType w:val="multilevel"/>
    <w:tmpl w:val="8D4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B557E"/>
    <w:multiLevelType w:val="multilevel"/>
    <w:tmpl w:val="F712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8308A0"/>
    <w:multiLevelType w:val="multilevel"/>
    <w:tmpl w:val="2332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6215F"/>
    <w:multiLevelType w:val="hybridMultilevel"/>
    <w:tmpl w:val="C2164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BD71DE"/>
    <w:multiLevelType w:val="multilevel"/>
    <w:tmpl w:val="47C2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4E5910"/>
    <w:multiLevelType w:val="multilevel"/>
    <w:tmpl w:val="1BA8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F46450"/>
    <w:multiLevelType w:val="multilevel"/>
    <w:tmpl w:val="5F7E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117EB9"/>
    <w:multiLevelType w:val="multilevel"/>
    <w:tmpl w:val="C340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EA7A0A"/>
    <w:multiLevelType w:val="multilevel"/>
    <w:tmpl w:val="3EE2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4D66B8"/>
    <w:multiLevelType w:val="multilevel"/>
    <w:tmpl w:val="C930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A36996"/>
    <w:multiLevelType w:val="multilevel"/>
    <w:tmpl w:val="FFF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93524D"/>
    <w:multiLevelType w:val="multilevel"/>
    <w:tmpl w:val="3648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1E65CF"/>
    <w:multiLevelType w:val="multilevel"/>
    <w:tmpl w:val="E62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5F070D"/>
    <w:multiLevelType w:val="multilevel"/>
    <w:tmpl w:val="6D70D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4331B0"/>
    <w:multiLevelType w:val="multilevel"/>
    <w:tmpl w:val="E4FA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D23D0F"/>
    <w:multiLevelType w:val="multilevel"/>
    <w:tmpl w:val="3E98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A4195E"/>
    <w:multiLevelType w:val="multilevel"/>
    <w:tmpl w:val="A7B8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0F533E"/>
    <w:multiLevelType w:val="multilevel"/>
    <w:tmpl w:val="549E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4A2A59"/>
    <w:multiLevelType w:val="multilevel"/>
    <w:tmpl w:val="BA00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654546"/>
    <w:multiLevelType w:val="multilevel"/>
    <w:tmpl w:val="AF10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7434152">
    <w:abstractNumId w:val="3"/>
  </w:num>
  <w:num w:numId="2" w16cid:durableId="673647440">
    <w:abstractNumId w:val="4"/>
  </w:num>
  <w:num w:numId="3" w16cid:durableId="1536651192">
    <w:abstractNumId w:val="9"/>
  </w:num>
  <w:num w:numId="4" w16cid:durableId="1315137088">
    <w:abstractNumId w:val="1"/>
  </w:num>
  <w:num w:numId="5" w16cid:durableId="143284538">
    <w:abstractNumId w:val="19"/>
  </w:num>
  <w:num w:numId="6" w16cid:durableId="261190377">
    <w:abstractNumId w:val="22"/>
  </w:num>
  <w:num w:numId="7" w16cid:durableId="936404134">
    <w:abstractNumId w:val="21"/>
  </w:num>
  <w:num w:numId="8" w16cid:durableId="864178780">
    <w:abstractNumId w:val="16"/>
  </w:num>
  <w:num w:numId="9" w16cid:durableId="60716221">
    <w:abstractNumId w:val="20"/>
  </w:num>
  <w:num w:numId="10" w16cid:durableId="1162818017">
    <w:abstractNumId w:val="10"/>
  </w:num>
  <w:num w:numId="11" w16cid:durableId="1534656623">
    <w:abstractNumId w:val="23"/>
  </w:num>
  <w:num w:numId="12" w16cid:durableId="179704917">
    <w:abstractNumId w:val="14"/>
  </w:num>
  <w:num w:numId="13" w16cid:durableId="1436486186">
    <w:abstractNumId w:val="11"/>
  </w:num>
  <w:num w:numId="14" w16cid:durableId="382944301">
    <w:abstractNumId w:val="0"/>
  </w:num>
  <w:num w:numId="15" w16cid:durableId="1425882187">
    <w:abstractNumId w:val="25"/>
  </w:num>
  <w:num w:numId="16" w16cid:durableId="931279076">
    <w:abstractNumId w:val="2"/>
  </w:num>
  <w:num w:numId="17" w16cid:durableId="1493838123">
    <w:abstractNumId w:val="17"/>
  </w:num>
  <w:num w:numId="18" w16cid:durableId="313030422">
    <w:abstractNumId w:val="18"/>
  </w:num>
  <w:num w:numId="19" w16cid:durableId="2010792400">
    <w:abstractNumId w:val="13"/>
  </w:num>
  <w:num w:numId="20" w16cid:durableId="840507072">
    <w:abstractNumId w:val="6"/>
  </w:num>
  <w:num w:numId="21" w16cid:durableId="21906813">
    <w:abstractNumId w:val="5"/>
  </w:num>
  <w:num w:numId="22" w16cid:durableId="1117875020">
    <w:abstractNumId w:val="15"/>
  </w:num>
  <w:num w:numId="23" w16cid:durableId="58141028">
    <w:abstractNumId w:val="24"/>
  </w:num>
  <w:num w:numId="24" w16cid:durableId="173348822">
    <w:abstractNumId w:val="12"/>
  </w:num>
  <w:num w:numId="25" w16cid:durableId="944649624">
    <w:abstractNumId w:val="7"/>
  </w:num>
  <w:num w:numId="26" w16cid:durableId="1620603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15"/>
    <w:rsid w:val="00020049"/>
    <w:rsid w:val="000B5D89"/>
    <w:rsid w:val="000C210F"/>
    <w:rsid w:val="002109B9"/>
    <w:rsid w:val="00467BCE"/>
    <w:rsid w:val="00473568"/>
    <w:rsid w:val="0076084E"/>
    <w:rsid w:val="00833C70"/>
    <w:rsid w:val="00880E7A"/>
    <w:rsid w:val="0089270D"/>
    <w:rsid w:val="008C489A"/>
    <w:rsid w:val="0094527A"/>
    <w:rsid w:val="00962EB5"/>
    <w:rsid w:val="009A474E"/>
    <w:rsid w:val="009C4215"/>
    <w:rsid w:val="00B64C4F"/>
    <w:rsid w:val="00BA6E15"/>
    <w:rsid w:val="00D07A78"/>
    <w:rsid w:val="00D160C7"/>
    <w:rsid w:val="00DE7B97"/>
    <w:rsid w:val="00E45122"/>
    <w:rsid w:val="00F467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BA5EE"/>
  <w15:chartTrackingRefBased/>
  <w15:docId w15:val="{BF9DE79C-AD3C-4ED2-9CF7-13CC3387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2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6E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C48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C489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489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C489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489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C489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48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6E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E1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A6E1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A6E15"/>
    <w:pPr>
      <w:ind w:left="720"/>
      <w:contextualSpacing/>
    </w:pPr>
  </w:style>
  <w:style w:type="character" w:customStyle="1" w:styleId="Heading1Char">
    <w:name w:val="Heading 1 Char"/>
    <w:basedOn w:val="DefaultParagraphFont"/>
    <w:link w:val="Heading1"/>
    <w:uiPriority w:val="9"/>
    <w:rsid w:val="009C421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C4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89A"/>
  </w:style>
  <w:style w:type="paragraph" w:styleId="Footer">
    <w:name w:val="footer"/>
    <w:basedOn w:val="Normal"/>
    <w:link w:val="FooterChar"/>
    <w:uiPriority w:val="99"/>
    <w:unhideWhenUsed/>
    <w:qFormat/>
    <w:rsid w:val="008C4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89A"/>
  </w:style>
  <w:style w:type="character" w:styleId="BookTitle">
    <w:name w:val="Book Title"/>
    <w:basedOn w:val="DefaultParagraphFont"/>
    <w:uiPriority w:val="33"/>
    <w:qFormat/>
    <w:rsid w:val="008C489A"/>
    <w:rPr>
      <w:b/>
      <w:bCs/>
      <w:i/>
      <w:iCs/>
      <w:spacing w:val="5"/>
    </w:rPr>
  </w:style>
  <w:style w:type="paragraph" w:styleId="Caption">
    <w:name w:val="caption"/>
    <w:basedOn w:val="Normal"/>
    <w:next w:val="Normal"/>
    <w:uiPriority w:val="35"/>
    <w:semiHidden/>
    <w:unhideWhenUsed/>
    <w:qFormat/>
    <w:rsid w:val="008C489A"/>
    <w:pPr>
      <w:spacing w:after="200" w:line="240" w:lineRule="auto"/>
    </w:pPr>
    <w:rPr>
      <w:i/>
      <w:iCs/>
      <w:color w:val="44546A" w:themeColor="text2"/>
      <w:sz w:val="18"/>
      <w:szCs w:val="18"/>
    </w:rPr>
  </w:style>
  <w:style w:type="character" w:styleId="Emphasis">
    <w:name w:val="Emphasis"/>
    <w:basedOn w:val="DefaultParagraphFont"/>
    <w:uiPriority w:val="20"/>
    <w:qFormat/>
    <w:rsid w:val="008C489A"/>
    <w:rPr>
      <w:i/>
      <w:iCs/>
    </w:rPr>
  </w:style>
  <w:style w:type="character" w:customStyle="1" w:styleId="Heading3Char">
    <w:name w:val="Heading 3 Char"/>
    <w:basedOn w:val="DefaultParagraphFont"/>
    <w:link w:val="Heading3"/>
    <w:uiPriority w:val="9"/>
    <w:semiHidden/>
    <w:rsid w:val="008C489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C489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C489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C489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489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C48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489A"/>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8C489A"/>
    <w:rPr>
      <w:i/>
      <w:iCs/>
      <w:color w:val="4472C4" w:themeColor="accent1"/>
    </w:rPr>
  </w:style>
  <w:style w:type="paragraph" w:styleId="IntenseQuote">
    <w:name w:val="Intense Quote"/>
    <w:basedOn w:val="Normal"/>
    <w:next w:val="Normal"/>
    <w:link w:val="IntenseQuoteChar"/>
    <w:uiPriority w:val="30"/>
    <w:qFormat/>
    <w:rsid w:val="008C489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489A"/>
    <w:rPr>
      <w:i/>
      <w:iCs/>
      <w:color w:val="4472C4" w:themeColor="accent1"/>
    </w:rPr>
  </w:style>
  <w:style w:type="character" w:styleId="IntenseReference">
    <w:name w:val="Intense Reference"/>
    <w:basedOn w:val="DefaultParagraphFont"/>
    <w:uiPriority w:val="32"/>
    <w:qFormat/>
    <w:rsid w:val="008C489A"/>
    <w:rPr>
      <w:b/>
      <w:bCs/>
      <w:smallCaps/>
      <w:color w:val="4472C4" w:themeColor="accent1"/>
      <w:spacing w:val="5"/>
    </w:rPr>
  </w:style>
  <w:style w:type="paragraph" w:styleId="NoSpacing">
    <w:name w:val="No Spacing"/>
    <w:uiPriority w:val="1"/>
    <w:qFormat/>
    <w:rsid w:val="008C489A"/>
    <w:pPr>
      <w:spacing w:after="0" w:line="240" w:lineRule="auto"/>
    </w:pPr>
  </w:style>
  <w:style w:type="paragraph" w:styleId="Quote">
    <w:name w:val="Quote"/>
    <w:basedOn w:val="Normal"/>
    <w:next w:val="Normal"/>
    <w:link w:val="QuoteChar"/>
    <w:uiPriority w:val="29"/>
    <w:qFormat/>
    <w:rsid w:val="008C489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489A"/>
    <w:rPr>
      <w:i/>
      <w:iCs/>
      <w:color w:val="404040" w:themeColor="text1" w:themeTint="BF"/>
    </w:rPr>
  </w:style>
  <w:style w:type="character" w:styleId="Strong">
    <w:name w:val="Strong"/>
    <w:basedOn w:val="DefaultParagraphFont"/>
    <w:uiPriority w:val="22"/>
    <w:qFormat/>
    <w:rsid w:val="008C489A"/>
    <w:rPr>
      <w:b/>
      <w:bCs/>
    </w:rPr>
  </w:style>
  <w:style w:type="paragraph" w:styleId="Subtitle">
    <w:name w:val="Subtitle"/>
    <w:basedOn w:val="Normal"/>
    <w:next w:val="Normal"/>
    <w:link w:val="SubtitleChar"/>
    <w:uiPriority w:val="11"/>
    <w:qFormat/>
    <w:rsid w:val="008C48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489A"/>
    <w:rPr>
      <w:rFonts w:eastAsiaTheme="minorEastAsia"/>
      <w:color w:val="5A5A5A" w:themeColor="text1" w:themeTint="A5"/>
      <w:spacing w:val="15"/>
    </w:rPr>
  </w:style>
  <w:style w:type="character" w:styleId="SubtleEmphasis">
    <w:name w:val="Subtle Emphasis"/>
    <w:basedOn w:val="DefaultParagraphFont"/>
    <w:uiPriority w:val="19"/>
    <w:qFormat/>
    <w:rsid w:val="008C489A"/>
    <w:rPr>
      <w:i/>
      <w:iCs/>
      <w:color w:val="404040" w:themeColor="text1" w:themeTint="BF"/>
    </w:rPr>
  </w:style>
  <w:style w:type="character" w:styleId="SubtleReference">
    <w:name w:val="Subtle Reference"/>
    <w:basedOn w:val="DefaultParagraphFont"/>
    <w:uiPriority w:val="31"/>
    <w:qFormat/>
    <w:rsid w:val="008C489A"/>
    <w:rPr>
      <w:smallCaps/>
      <w:color w:val="5A5A5A" w:themeColor="text1" w:themeTint="A5"/>
    </w:rPr>
  </w:style>
  <w:style w:type="paragraph" w:styleId="TOCHeading">
    <w:name w:val="TOC Heading"/>
    <w:basedOn w:val="Heading1"/>
    <w:next w:val="Normal"/>
    <w:uiPriority w:val="39"/>
    <w:semiHidden/>
    <w:unhideWhenUsed/>
    <w:qFormat/>
    <w:rsid w:val="008C48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785</Words>
  <Characters>4313</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Murphy</dc:creator>
  <cp:keywords/>
  <dc:description/>
  <cp:lastModifiedBy>Lynn Murphy</cp:lastModifiedBy>
  <cp:revision>3</cp:revision>
  <dcterms:created xsi:type="dcterms:W3CDTF">2026-07-16T15:37:00Z</dcterms:created>
  <dcterms:modified xsi:type="dcterms:W3CDTF">2026-07-16T15:41:00Z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b1cc11ec-5361-48b0-8cdd-a3cf1a2f96b4</vt:lpwstr>
  </property>
</Properties>
</file>